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乐山屋面变形缝销售</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乐山屋面变形缝介绍：</w:t>
      </w:r>
    </w:p>
    <w:p w:rsidR="00A77B3E">
      <w:pPr>
        <w:ind w:firstLine="480"/>
        <w:jc w:val="left"/>
        <w:rPr>
          <w:rFonts w:ascii="宋体" w:eastAsia="宋体" w:hAnsi="宋体" w:cs="宋体"/>
          <w:b w:val="0"/>
          <w:sz w:val="24"/>
        </w:rPr>
      </w:pPr>
      <w:r>
        <w:rPr>
          <w:rFonts w:ascii="宋体" w:eastAsia="宋体" w:hAnsi="宋体" w:cs="宋体"/>
          <w:b w:val="0"/>
          <w:sz w:val="24"/>
        </w:rPr>
        <w:t>一、产品介绍屋面变形缝选用滑杆保障变形缝装置变位时仍能保持原有位置及中间位置，铝合金基座固定在屋顶边上，基座上嵌有止水胶条。可适应屋顶多方变位，具有优良的防水功能，还能抗御恶劣风雨气候。二、装置特点1、50％位移量；2、滑杆的设置可以保障变形装置改变；3、面板可选用铝板、不锈钢或黄铜。</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原文链接：http://www.cdhtzjs.com/wmbxf/84.html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