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四川楼地面变形缝出现原因分析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楼地面变形缝出现，可能由多种因素引起。首先，当地土壤的质量及含水量可能直接导致地面变形。其次，不合理的建筑结构设计、施工工艺和材料选用也是潜在原因之一。此外，地震、气候变化等自然因素亦可能对建筑物造成影响，诱发地面变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要解决这一问题，需从几个方面入手。首先应该加强对土质的调查研究，..建筑在合适的土壤条件下兴建。其次，在建筑设计和施工过程中，需要严格遵守相关规范标准，..结构稳固可靠。此外，定期维护检查建筑物，及时发现并修复潜在问题，对于避免地面变形具有积极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总而言之，四川楼地面变形缝问题具有多方面原因，需要综合考虑土质、建筑结构、自然因素等多个方面，并采取相应措施以..建筑物的安全性和稳定性。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原文链接：http://www.cdhtzjs.com/qitaxinxi/151.html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